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b/>
          <w:color w:val="000000"/>
          <w:sz w:val="28"/>
        </w:rPr>
      </w:pPr>
      <w:r>
        <w:rPr>
          <w:rFonts w:hint="eastAsia" w:ascii="宋体"/>
          <w:b/>
          <w:color w:val="000000"/>
          <w:sz w:val="28"/>
        </w:rPr>
        <w:t>铜陵学院风雨操场零星配套工程</w:t>
      </w:r>
    </w:p>
    <w:p>
      <w:pPr>
        <w:spacing w:line="360" w:lineRule="auto"/>
        <w:ind w:left="1881" w:firstLine="2249" w:firstLineChars="800"/>
        <w:rPr>
          <w:rFonts w:hint="eastAsia" w:ascii="宋体"/>
          <w:b/>
          <w:color w:val="000000"/>
          <w:sz w:val="28"/>
        </w:rPr>
      </w:pPr>
      <w:r>
        <w:rPr>
          <w:rFonts w:hint="eastAsia" w:ascii="宋体"/>
          <w:b/>
          <w:color w:val="000000"/>
          <w:sz w:val="28"/>
        </w:rPr>
        <w:t>招标公告</w:t>
      </w:r>
    </w:p>
    <w:p>
      <w:pPr>
        <w:widowControl/>
        <w:shd w:val="clear" w:color="000000" w:fill="FFFFFF"/>
        <w:spacing w:line="360" w:lineRule="auto"/>
        <w:ind w:firstLine="440"/>
        <w:rPr>
          <w:rFonts w:ascii="宋体"/>
          <w:color w:val="000000"/>
          <w:sz w:val="22"/>
        </w:rPr>
      </w:pPr>
      <w:r>
        <w:rPr>
          <w:rFonts w:hint="eastAsia" w:ascii="宋体"/>
          <w:color w:val="000000"/>
          <w:sz w:val="22"/>
        </w:rPr>
        <w:t>按法定授权，</w:t>
      </w:r>
      <w:r>
        <w:rPr>
          <w:rFonts w:hint="eastAsia" w:ascii="宋体"/>
          <w:color w:val="000000"/>
          <w:sz w:val="22"/>
          <w:u w:val="single"/>
        </w:rPr>
        <w:t>安徽宝申工程项目管理咨询有限公司</w:t>
      </w:r>
      <w:r>
        <w:rPr>
          <w:rFonts w:hint="eastAsia" w:ascii="宋体"/>
          <w:color w:val="000000"/>
          <w:sz w:val="22"/>
        </w:rPr>
        <w:t>接受</w:t>
      </w:r>
      <w:r>
        <w:rPr>
          <w:rFonts w:hint="eastAsia" w:ascii="宋体"/>
          <w:color w:val="000000"/>
          <w:sz w:val="22"/>
          <w:u w:val="single"/>
        </w:rPr>
        <w:t>铜陵学院</w:t>
      </w:r>
      <w:r>
        <w:rPr>
          <w:rFonts w:hint="eastAsia" w:ascii="宋体"/>
          <w:color w:val="000000"/>
          <w:sz w:val="22"/>
        </w:rPr>
        <w:t>委托，现对</w:t>
      </w:r>
      <w:r>
        <w:rPr>
          <w:rFonts w:hint="eastAsia" w:ascii="宋体"/>
          <w:color w:val="000000"/>
          <w:sz w:val="22"/>
          <w:u w:val="single"/>
        </w:rPr>
        <w:t>铜陵学院风雨操场零星配套工程</w:t>
      </w:r>
      <w:r>
        <w:rPr>
          <w:rFonts w:hint="eastAsia" w:ascii="宋体"/>
          <w:color w:val="000000"/>
          <w:sz w:val="22"/>
        </w:rPr>
        <w:t>进行公开招标，欢迎具备条件的国内投标供应商参加投标。</w:t>
      </w:r>
    </w:p>
    <w:p>
      <w:pPr>
        <w:widowControl/>
        <w:shd w:val="clear" w:color="000000" w:fill="FFFFFF"/>
        <w:spacing w:line="360" w:lineRule="auto"/>
        <w:ind w:firstLine="442"/>
        <w:rPr>
          <w:rFonts w:ascii="宋体"/>
          <w:b/>
          <w:color w:val="000000"/>
          <w:sz w:val="22"/>
        </w:rPr>
      </w:pPr>
      <w:r>
        <w:rPr>
          <w:rFonts w:hint="eastAsia" w:ascii="宋体"/>
          <w:b/>
          <w:color w:val="000000"/>
          <w:sz w:val="22"/>
        </w:rPr>
        <w:t>一、项目名称及内容</w:t>
      </w:r>
    </w:p>
    <w:p>
      <w:pPr>
        <w:widowControl/>
        <w:shd w:val="clear" w:color="000000" w:fill="FFFFFF"/>
        <w:spacing w:line="360" w:lineRule="auto"/>
        <w:ind w:firstLine="440"/>
        <w:rPr>
          <w:rFonts w:hint="eastAsia" w:ascii="宋体"/>
          <w:color w:val="000000"/>
          <w:sz w:val="22"/>
        </w:rPr>
      </w:pPr>
      <w:r>
        <w:rPr>
          <w:rFonts w:hint="eastAsia" w:ascii="宋体"/>
          <w:color w:val="000000"/>
          <w:sz w:val="22"/>
        </w:rPr>
        <w:t>1、项目名称：铜陵学院风雨操场零星配套工程</w:t>
      </w:r>
    </w:p>
    <w:p>
      <w:pPr>
        <w:widowControl/>
        <w:shd w:val="clear" w:color="000000" w:fill="FFFFFF"/>
        <w:spacing w:line="360" w:lineRule="auto"/>
        <w:ind w:firstLine="440"/>
        <w:rPr>
          <w:rFonts w:ascii="宋体"/>
          <w:color w:val="000000"/>
          <w:sz w:val="22"/>
        </w:rPr>
      </w:pPr>
      <w:r>
        <w:rPr>
          <w:rFonts w:hint="eastAsia" w:ascii="宋体"/>
          <w:color w:val="000000"/>
          <w:sz w:val="22"/>
        </w:rPr>
        <w:t>2、项目编号：</w:t>
      </w:r>
      <w:r>
        <w:rPr>
          <w:rFonts w:ascii="宋体"/>
          <w:color w:val="000000"/>
          <w:sz w:val="22"/>
        </w:rPr>
        <w:t>AHBST02206ZB</w:t>
      </w:r>
    </w:p>
    <w:p>
      <w:pPr>
        <w:widowControl/>
        <w:shd w:val="clear" w:color="000000" w:fill="FFFFFF"/>
        <w:spacing w:line="360" w:lineRule="auto"/>
        <w:ind w:firstLine="440"/>
        <w:rPr>
          <w:rFonts w:ascii="宋体"/>
          <w:color w:val="000000"/>
          <w:sz w:val="22"/>
        </w:rPr>
      </w:pPr>
      <w:r>
        <w:rPr>
          <w:rFonts w:hint="eastAsia" w:ascii="宋体"/>
          <w:color w:val="000000"/>
          <w:sz w:val="22"/>
        </w:rPr>
        <w:t>3、招标单位：铜陵学院</w:t>
      </w:r>
    </w:p>
    <w:p>
      <w:pPr>
        <w:widowControl/>
        <w:shd w:val="clear" w:color="000000" w:fill="FFFFFF"/>
        <w:spacing w:line="360" w:lineRule="auto"/>
        <w:ind w:firstLine="440"/>
        <w:rPr>
          <w:rFonts w:ascii="宋体"/>
          <w:color w:val="000000"/>
          <w:sz w:val="22"/>
        </w:rPr>
      </w:pPr>
      <w:r>
        <w:rPr>
          <w:rFonts w:hint="eastAsia" w:ascii="宋体"/>
          <w:color w:val="000000"/>
          <w:sz w:val="22"/>
        </w:rPr>
        <w:t>4、代理单位：安徽宝申工程项目管理咨询有限公司</w:t>
      </w:r>
    </w:p>
    <w:p>
      <w:pPr>
        <w:widowControl/>
        <w:shd w:val="clear" w:color="000000" w:fill="FFFFFF"/>
        <w:spacing w:line="360" w:lineRule="auto"/>
        <w:ind w:firstLine="440"/>
        <w:rPr>
          <w:rFonts w:ascii="宋体"/>
          <w:color w:val="000000"/>
          <w:sz w:val="22"/>
        </w:rPr>
      </w:pPr>
      <w:r>
        <w:rPr>
          <w:rFonts w:hint="eastAsia" w:ascii="宋体"/>
          <w:color w:val="000000"/>
          <w:sz w:val="22"/>
        </w:rPr>
        <w:t>5、招标方式：公开招标</w:t>
      </w:r>
      <w:r>
        <w:rPr>
          <w:rFonts w:ascii="宋体"/>
          <w:color w:val="000000"/>
          <w:sz w:val="22"/>
        </w:rPr>
        <w:t xml:space="preserve"> </w:t>
      </w:r>
    </w:p>
    <w:p>
      <w:pPr>
        <w:widowControl/>
        <w:shd w:val="clear" w:color="000000" w:fill="FFFFFF"/>
        <w:spacing w:line="360" w:lineRule="auto"/>
        <w:ind w:firstLine="440"/>
        <w:rPr>
          <w:rFonts w:ascii="宋体"/>
          <w:color w:val="000000"/>
          <w:sz w:val="22"/>
        </w:rPr>
      </w:pPr>
      <w:r>
        <w:rPr>
          <w:rFonts w:hint="eastAsia" w:ascii="宋体"/>
          <w:color w:val="000000"/>
          <w:sz w:val="22"/>
        </w:rPr>
        <w:t>6、项目概况：铜陵学院风雨操场零星配套工程，主要包含电动排烟窗、外墙真石漆、石材柱、石材墙面、环氧地坪漆，详见清单及图纸载明内容。</w:t>
      </w:r>
    </w:p>
    <w:p>
      <w:pPr>
        <w:widowControl/>
        <w:shd w:val="clear" w:color="000000" w:fill="FFFFFF"/>
        <w:spacing w:line="360" w:lineRule="auto"/>
        <w:ind w:firstLine="440"/>
        <w:rPr>
          <w:rFonts w:ascii="宋体"/>
          <w:color w:val="000000"/>
          <w:sz w:val="22"/>
        </w:rPr>
      </w:pPr>
      <w:r>
        <w:rPr>
          <w:rFonts w:hint="eastAsia" w:ascii="宋体"/>
          <w:color w:val="000000"/>
          <w:sz w:val="22"/>
        </w:rPr>
        <w:t>7、资金来源：自筹资金</w:t>
      </w:r>
    </w:p>
    <w:p>
      <w:pPr>
        <w:widowControl/>
        <w:shd w:val="clear" w:color="000000" w:fill="FFFFFF"/>
        <w:spacing w:line="360" w:lineRule="auto"/>
        <w:ind w:firstLine="440"/>
        <w:rPr>
          <w:rFonts w:ascii="宋体"/>
          <w:iCs/>
          <w:color w:val="000000"/>
          <w:sz w:val="22"/>
        </w:rPr>
      </w:pPr>
      <w:r>
        <w:rPr>
          <w:rFonts w:hint="eastAsia" w:ascii="宋体"/>
          <w:color w:val="000000"/>
          <w:sz w:val="22"/>
        </w:rPr>
        <w:t>8、项目预算：</w:t>
      </w:r>
      <w:r>
        <w:rPr>
          <w:rFonts w:hint="eastAsia" w:ascii="宋体"/>
          <w:iCs/>
          <w:color w:val="000000"/>
          <w:sz w:val="22"/>
        </w:rPr>
        <w:t>约人民币</w:t>
      </w:r>
      <w:r>
        <w:rPr>
          <w:rFonts w:hint="eastAsia" w:ascii="宋体"/>
          <w:iCs/>
          <w:sz w:val="22"/>
        </w:rPr>
        <w:t>60</w:t>
      </w:r>
      <w:r>
        <w:rPr>
          <w:rFonts w:hint="eastAsia" w:ascii="宋体"/>
          <w:iCs/>
          <w:color w:val="000000"/>
          <w:sz w:val="22"/>
        </w:rPr>
        <w:t>万元</w:t>
      </w:r>
    </w:p>
    <w:p>
      <w:pPr>
        <w:widowControl/>
        <w:shd w:val="clear" w:color="000000" w:fill="FFFFFF"/>
        <w:spacing w:line="360" w:lineRule="auto"/>
        <w:ind w:firstLine="440"/>
        <w:rPr>
          <w:rFonts w:ascii="宋体"/>
          <w:i/>
          <w:color w:val="000000"/>
          <w:sz w:val="22"/>
        </w:rPr>
      </w:pPr>
      <w:r>
        <w:rPr>
          <w:rFonts w:hint="eastAsia" w:ascii="宋体"/>
          <w:color w:val="000000"/>
          <w:sz w:val="22"/>
        </w:rPr>
        <w:t>9、最高限价：</w:t>
      </w:r>
      <w:r>
        <w:rPr>
          <w:rFonts w:hint="eastAsia" w:ascii="宋体"/>
          <w:iCs/>
          <w:color w:val="000000"/>
          <w:sz w:val="22"/>
        </w:rPr>
        <w:t>人民币589329.54元</w:t>
      </w:r>
      <w:r>
        <w:rPr>
          <w:rFonts w:hint="eastAsia" w:ascii="宋体"/>
          <w:iCs/>
          <w:color w:val="000000"/>
          <w:sz w:val="22"/>
          <w:lang w:eastAsia="zh-CN"/>
        </w:rPr>
        <w:t>（</w:t>
      </w:r>
      <w:r>
        <w:rPr>
          <w:rFonts w:hint="eastAsia" w:ascii="宋体"/>
          <w:iCs/>
          <w:color w:val="000000"/>
          <w:sz w:val="22"/>
          <w:lang w:val="en-US" w:eastAsia="zh-CN"/>
        </w:rPr>
        <w:t>含预留金50000.00元</w:t>
      </w:r>
      <w:r>
        <w:rPr>
          <w:rFonts w:hint="eastAsia" w:ascii="宋体"/>
          <w:iCs/>
          <w:color w:val="000000"/>
          <w:sz w:val="22"/>
          <w:lang w:eastAsia="zh-CN"/>
        </w:rPr>
        <w:t>）</w:t>
      </w:r>
      <w:bookmarkStart w:id="0" w:name="_GoBack"/>
      <w:bookmarkEnd w:id="0"/>
    </w:p>
    <w:p>
      <w:pPr>
        <w:widowControl/>
        <w:shd w:val="clear" w:color="000000" w:fill="FFFFFF"/>
        <w:spacing w:line="360" w:lineRule="auto"/>
        <w:ind w:firstLine="440"/>
        <w:rPr>
          <w:rFonts w:ascii="宋体"/>
          <w:color w:val="000000"/>
          <w:sz w:val="22"/>
        </w:rPr>
      </w:pPr>
      <w:r>
        <w:rPr>
          <w:rFonts w:hint="eastAsia" w:ascii="宋体"/>
          <w:color w:val="000000"/>
          <w:sz w:val="22"/>
        </w:rPr>
        <w:t>10、标段（包别）划分：一个标段</w:t>
      </w:r>
    </w:p>
    <w:p>
      <w:pPr>
        <w:widowControl/>
        <w:shd w:val="clear" w:color="000000" w:fill="FFFFFF"/>
        <w:spacing w:line="360" w:lineRule="auto"/>
        <w:ind w:firstLine="442"/>
        <w:rPr>
          <w:rFonts w:ascii="宋体"/>
          <w:b/>
          <w:color w:val="000000"/>
          <w:sz w:val="22"/>
        </w:rPr>
      </w:pPr>
      <w:r>
        <w:rPr>
          <w:rFonts w:hint="eastAsia" w:ascii="宋体"/>
          <w:b/>
          <w:color w:val="000000"/>
          <w:sz w:val="22"/>
        </w:rPr>
        <w:t>二、投标供应商资格</w:t>
      </w:r>
    </w:p>
    <w:p>
      <w:pPr>
        <w:widowControl/>
        <w:shd w:val="clear" w:color="000000" w:fill="FFFFFF"/>
        <w:spacing w:line="360" w:lineRule="auto"/>
        <w:ind w:firstLine="440"/>
        <w:rPr>
          <w:rFonts w:ascii="宋体"/>
          <w:color w:val="000000"/>
          <w:sz w:val="22"/>
        </w:rPr>
      </w:pPr>
      <w:r>
        <w:rPr>
          <w:rFonts w:hint="eastAsia" w:ascii="宋体"/>
          <w:color w:val="000000"/>
          <w:sz w:val="22"/>
        </w:rPr>
        <w:t>1、投标人资质要求：</w:t>
      </w:r>
    </w:p>
    <w:p>
      <w:pPr>
        <w:widowControl/>
        <w:shd w:val="clear" w:color="000000" w:fill="FFFFFF"/>
        <w:spacing w:line="360" w:lineRule="auto"/>
        <w:ind w:firstLine="440"/>
        <w:rPr>
          <w:rFonts w:ascii="宋体"/>
          <w:color w:val="000000"/>
          <w:sz w:val="22"/>
        </w:rPr>
      </w:pPr>
      <w:r>
        <w:rPr>
          <w:rFonts w:hint="eastAsia" w:ascii="宋体"/>
          <w:color w:val="000000"/>
          <w:sz w:val="22"/>
        </w:rPr>
        <w:t>（1）具有建筑工程施工总承包叁级及以上资质；</w:t>
      </w:r>
    </w:p>
    <w:p>
      <w:pPr>
        <w:widowControl/>
        <w:shd w:val="clear" w:color="000000" w:fill="FFFFFF"/>
        <w:spacing w:line="360" w:lineRule="auto"/>
        <w:ind w:firstLine="440"/>
        <w:rPr>
          <w:rFonts w:ascii="宋体"/>
          <w:color w:val="000000"/>
          <w:sz w:val="22"/>
        </w:rPr>
      </w:pPr>
      <w:r>
        <w:rPr>
          <w:rFonts w:hint="eastAsia" w:ascii="宋体"/>
          <w:color w:val="000000"/>
          <w:sz w:val="22"/>
        </w:rPr>
        <w:t>（</w:t>
      </w:r>
      <w:r>
        <w:rPr>
          <w:rFonts w:ascii="宋体"/>
          <w:color w:val="000000"/>
          <w:sz w:val="22"/>
        </w:rPr>
        <w:t>2</w:t>
      </w:r>
      <w:r>
        <w:rPr>
          <w:rFonts w:hint="eastAsia" w:ascii="宋体"/>
          <w:color w:val="000000"/>
          <w:sz w:val="22"/>
        </w:rPr>
        <w:t>）具备有效的安全生产许可证；</w:t>
      </w:r>
    </w:p>
    <w:p>
      <w:pPr>
        <w:widowControl/>
        <w:shd w:val="clear" w:color="000000" w:fill="FFFFFF"/>
        <w:spacing w:line="360" w:lineRule="auto"/>
        <w:ind w:firstLine="440"/>
        <w:rPr>
          <w:rFonts w:ascii="宋体"/>
          <w:sz w:val="22"/>
        </w:rPr>
      </w:pPr>
      <w:r>
        <w:rPr>
          <w:rFonts w:hint="eastAsia" w:ascii="宋体"/>
          <w:sz w:val="22"/>
        </w:rPr>
        <w:t>2、拟派项目经理（建造师）资质要求：</w:t>
      </w:r>
    </w:p>
    <w:p>
      <w:pPr>
        <w:widowControl/>
        <w:shd w:val="clear" w:color="000000" w:fill="FFFFFF"/>
        <w:spacing w:line="360" w:lineRule="auto"/>
        <w:ind w:firstLine="440"/>
        <w:rPr>
          <w:rFonts w:ascii="宋体"/>
          <w:sz w:val="22"/>
        </w:rPr>
      </w:pPr>
      <w:r>
        <w:rPr>
          <w:rFonts w:hint="eastAsia" w:ascii="宋体"/>
          <w:sz w:val="22"/>
        </w:rPr>
        <w:t>（1）具备有效的建筑工程专业贰级或以上注册建造师资格且具备有效的安全生产考核合格 B 类证书，无在建工程</w:t>
      </w:r>
    </w:p>
    <w:p>
      <w:pPr>
        <w:widowControl/>
        <w:shd w:val="clear" w:color="000000" w:fill="FFFFFF"/>
        <w:spacing w:line="360" w:lineRule="auto"/>
        <w:ind w:firstLine="440"/>
        <w:rPr>
          <w:rFonts w:ascii="宋体"/>
          <w:color w:val="000000"/>
          <w:sz w:val="22"/>
        </w:rPr>
      </w:pPr>
      <w:r>
        <w:rPr>
          <w:rFonts w:hint="eastAsia" w:ascii="宋体"/>
          <w:sz w:val="22"/>
        </w:rPr>
        <w:t>（2）提供在本单位近半年来连续三个月的社保缴纳证明。</w:t>
      </w:r>
      <w:r>
        <w:rPr>
          <w:rFonts w:ascii="宋体"/>
          <w:sz w:val="22"/>
        </w:rPr>
        <w:t>3</w:t>
      </w:r>
      <w:r>
        <w:rPr>
          <w:rFonts w:hint="eastAsia" w:ascii="宋体"/>
          <w:color w:val="000000"/>
          <w:sz w:val="22"/>
        </w:rPr>
        <w:t>、本项目不接受联合体投标，资格审查采取资格后审进行。资格后审将在开标后由评委会审查。</w:t>
      </w:r>
    </w:p>
    <w:p>
      <w:pPr>
        <w:widowControl/>
        <w:shd w:val="clear" w:color="000000" w:fill="FFFFFF"/>
        <w:spacing w:line="360" w:lineRule="auto"/>
        <w:ind w:firstLine="440"/>
        <w:rPr>
          <w:rFonts w:ascii="宋体"/>
          <w:color w:val="000000"/>
          <w:sz w:val="22"/>
        </w:rPr>
      </w:pPr>
      <w:r>
        <w:rPr>
          <w:rFonts w:ascii="宋体"/>
          <w:color w:val="000000"/>
          <w:sz w:val="22"/>
        </w:rPr>
        <w:t>3</w:t>
      </w:r>
      <w:r>
        <w:rPr>
          <w:rFonts w:hint="eastAsia" w:ascii="宋体"/>
          <w:color w:val="000000"/>
          <w:sz w:val="22"/>
        </w:rPr>
        <w:t>、供应商存在以下不良信用记录情形之一的，不得推荐为中标候选供应商，不得确定为中标供应商：</w:t>
      </w:r>
    </w:p>
    <w:p>
      <w:pPr>
        <w:widowControl/>
        <w:shd w:val="clear" w:color="000000" w:fill="FFFFFF"/>
        <w:spacing w:line="360" w:lineRule="auto"/>
        <w:ind w:firstLine="440"/>
        <w:rPr>
          <w:rFonts w:ascii="宋体"/>
          <w:color w:val="000000"/>
          <w:sz w:val="22"/>
        </w:rPr>
      </w:pPr>
      <w:r>
        <w:rPr>
          <w:rFonts w:hint="eastAsia" w:ascii="宋体"/>
          <w:color w:val="000000"/>
          <w:sz w:val="22"/>
        </w:rPr>
        <w:t>(1）供应商被人民法院列入失信被执行人的；</w:t>
      </w:r>
    </w:p>
    <w:p>
      <w:pPr>
        <w:widowControl/>
        <w:shd w:val="clear" w:color="000000" w:fill="FFFFFF"/>
        <w:spacing w:line="360" w:lineRule="auto"/>
        <w:ind w:firstLine="440"/>
        <w:rPr>
          <w:rFonts w:ascii="宋体"/>
          <w:color w:val="000000"/>
          <w:sz w:val="22"/>
        </w:rPr>
      </w:pPr>
      <w:r>
        <w:rPr>
          <w:rFonts w:hint="eastAsia" w:ascii="宋体"/>
          <w:color w:val="000000"/>
          <w:sz w:val="22"/>
        </w:rPr>
        <w:t>(2）供应商或其法定代表人或拟派项目经理（项目负责人）被人民检察院列入行贿犯罪档案的；</w:t>
      </w:r>
    </w:p>
    <w:p>
      <w:pPr>
        <w:widowControl/>
        <w:shd w:val="clear" w:color="000000" w:fill="FFFFFF"/>
        <w:spacing w:line="360" w:lineRule="auto"/>
        <w:ind w:firstLine="440"/>
        <w:rPr>
          <w:rFonts w:ascii="宋体"/>
          <w:color w:val="000000"/>
          <w:sz w:val="22"/>
        </w:rPr>
      </w:pPr>
      <w:r>
        <w:rPr>
          <w:rFonts w:hint="eastAsia" w:ascii="宋体"/>
          <w:color w:val="000000"/>
          <w:sz w:val="22"/>
        </w:rPr>
        <w:t>(3）供应商被工商行政管理部门列入企业经营异常名录的；</w:t>
      </w:r>
    </w:p>
    <w:p>
      <w:pPr>
        <w:widowControl/>
        <w:shd w:val="clear" w:color="000000" w:fill="FFFFFF"/>
        <w:spacing w:line="360" w:lineRule="auto"/>
        <w:ind w:firstLine="440"/>
        <w:rPr>
          <w:rFonts w:ascii="宋体"/>
          <w:color w:val="000000"/>
          <w:sz w:val="22"/>
        </w:rPr>
      </w:pPr>
      <w:r>
        <w:rPr>
          <w:rFonts w:hint="eastAsia" w:ascii="宋体"/>
          <w:color w:val="000000"/>
          <w:sz w:val="22"/>
        </w:rPr>
        <w:t>(4）供应商被税务部门列入重大税收违法案件当事人名单的；</w:t>
      </w:r>
    </w:p>
    <w:p>
      <w:pPr>
        <w:widowControl/>
        <w:shd w:val="clear" w:color="000000" w:fill="FFFFFF"/>
        <w:spacing w:line="360" w:lineRule="auto"/>
        <w:ind w:firstLine="440"/>
        <w:rPr>
          <w:rFonts w:ascii="宋体"/>
          <w:color w:val="000000"/>
          <w:sz w:val="22"/>
        </w:rPr>
      </w:pPr>
      <w:r>
        <w:rPr>
          <w:rFonts w:hint="eastAsia" w:ascii="宋体"/>
          <w:color w:val="000000"/>
          <w:sz w:val="22"/>
        </w:rPr>
        <w:t>(5）供应商被政府招标监管部门列入政府招标严重违法失信行为记录名单的。</w:t>
      </w:r>
    </w:p>
    <w:p>
      <w:pPr>
        <w:spacing w:after="120" w:line="360" w:lineRule="auto"/>
        <w:ind w:firstLine="440"/>
        <w:rPr>
          <w:rFonts w:ascii="宋体"/>
          <w:color w:val="000000"/>
          <w:sz w:val="22"/>
        </w:rPr>
      </w:pPr>
      <w:r>
        <w:rPr>
          <w:rFonts w:ascii="宋体"/>
          <w:color w:val="000000"/>
          <w:sz w:val="22"/>
        </w:rPr>
        <w:t>4</w:t>
      </w:r>
      <w:r>
        <w:rPr>
          <w:rFonts w:hint="eastAsia" w:ascii="宋体"/>
          <w:color w:val="000000"/>
          <w:sz w:val="22"/>
        </w:rPr>
        <w:t>、投标人或拟派项目经理（项目负责人）被人民法院列入失信被执行人的，不得推荐为中标候选人。</w:t>
      </w:r>
    </w:p>
    <w:p>
      <w:pPr>
        <w:widowControl/>
        <w:shd w:val="clear" w:color="000000" w:fill="FFFFFF"/>
        <w:spacing w:line="360" w:lineRule="auto"/>
        <w:ind w:firstLine="442"/>
        <w:rPr>
          <w:rFonts w:ascii="宋体"/>
          <w:b/>
          <w:color w:val="000000"/>
          <w:sz w:val="22"/>
        </w:rPr>
      </w:pPr>
      <w:r>
        <w:rPr>
          <w:rFonts w:hint="eastAsia" w:ascii="宋体"/>
          <w:b/>
          <w:color w:val="000000"/>
          <w:sz w:val="22"/>
        </w:rPr>
        <w:t>三、招标文件的获取：</w:t>
      </w:r>
    </w:p>
    <w:p>
      <w:pPr>
        <w:spacing w:after="120"/>
        <w:ind w:firstLine="440"/>
        <w:rPr>
          <w:rFonts w:ascii="宋体"/>
          <w:color w:val="000000"/>
          <w:sz w:val="22"/>
        </w:rPr>
      </w:pPr>
      <w:r>
        <w:rPr>
          <w:rFonts w:hint="eastAsia" w:ascii="宋体"/>
          <w:color w:val="000000"/>
          <w:sz w:val="22"/>
        </w:rPr>
        <w:t>1、报名方式：投标人需自行于</w:t>
      </w:r>
      <w:r>
        <w:rPr>
          <w:rFonts w:hint="eastAsia" w:ascii="宋体"/>
          <w:color w:val="000000"/>
          <w:sz w:val="22"/>
          <w:u w:val="single"/>
        </w:rPr>
        <w:t>中国政府采购网</w:t>
      </w:r>
      <w:r>
        <w:rPr>
          <w:rFonts w:hint="eastAsia" w:ascii="宋体"/>
          <w:color w:val="000000"/>
          <w:sz w:val="22"/>
        </w:rPr>
        <w:t>及</w:t>
      </w:r>
      <w:r>
        <w:rPr>
          <w:rFonts w:hint="eastAsia" w:ascii="宋体"/>
          <w:color w:val="000000"/>
          <w:sz w:val="22"/>
          <w:u w:val="single"/>
        </w:rPr>
        <w:t>安徽宝申工程项目管理咨询有限公司官网</w:t>
      </w:r>
      <w:r>
        <w:rPr>
          <w:rFonts w:hint="eastAsia" w:ascii="宋体"/>
          <w:color w:val="000000"/>
          <w:sz w:val="22"/>
        </w:rPr>
        <w:t>本公告发布网页下载投标报名表，并于指定时间携带投标报名表进行报名并领取相应招标文件及其附属文件。</w:t>
      </w:r>
    </w:p>
    <w:p>
      <w:pPr>
        <w:widowControl/>
        <w:shd w:val="clear" w:color="000000" w:fill="FFFFFF"/>
        <w:spacing w:line="360" w:lineRule="auto"/>
        <w:ind w:firstLine="440"/>
        <w:rPr>
          <w:rFonts w:ascii="宋体"/>
          <w:color w:val="000000"/>
          <w:sz w:val="22"/>
        </w:rPr>
      </w:pPr>
      <w:r>
        <w:rPr>
          <w:rFonts w:hint="eastAsia" w:ascii="宋体"/>
          <w:color w:val="000000"/>
          <w:sz w:val="22"/>
        </w:rPr>
        <w:t>投标报名表下载时间：截止至报名结束时间</w:t>
      </w:r>
    </w:p>
    <w:p>
      <w:pPr>
        <w:widowControl/>
        <w:shd w:val="clear" w:color="000000" w:fill="FFFFFF"/>
        <w:spacing w:line="360" w:lineRule="auto"/>
        <w:ind w:firstLine="442" w:firstLineChars="200"/>
        <w:rPr>
          <w:rFonts w:ascii="宋体"/>
          <w:b/>
          <w:bCs/>
          <w:color w:val="000000"/>
          <w:sz w:val="22"/>
        </w:rPr>
      </w:pPr>
      <w:r>
        <w:rPr>
          <w:rFonts w:hint="eastAsia" w:ascii="宋体"/>
          <w:b/>
          <w:bCs/>
          <w:color w:val="000000"/>
          <w:sz w:val="22"/>
        </w:rPr>
        <w:t>报名日期：</w:t>
      </w:r>
      <w:r>
        <w:rPr>
          <w:rFonts w:hint="eastAsia" w:ascii="宋体"/>
          <w:b/>
          <w:bCs/>
          <w:color w:val="000000"/>
          <w:sz w:val="22"/>
          <w:u w:val="single"/>
        </w:rPr>
        <w:t>2022年</w:t>
      </w:r>
      <w:r>
        <w:rPr>
          <w:rFonts w:ascii="宋体"/>
          <w:b/>
          <w:bCs/>
          <w:color w:val="000000"/>
          <w:sz w:val="22"/>
          <w:u w:val="single"/>
        </w:rPr>
        <w:t>09</w:t>
      </w:r>
      <w:r>
        <w:rPr>
          <w:rFonts w:hint="eastAsia" w:ascii="宋体"/>
          <w:b/>
          <w:bCs/>
          <w:color w:val="000000"/>
          <w:sz w:val="22"/>
          <w:u w:val="single"/>
        </w:rPr>
        <w:t>月</w:t>
      </w:r>
      <w:r>
        <w:rPr>
          <w:rFonts w:ascii="宋体"/>
          <w:b/>
          <w:bCs/>
          <w:color w:val="000000"/>
          <w:sz w:val="22"/>
          <w:u w:val="single"/>
        </w:rPr>
        <w:t>19</w:t>
      </w:r>
      <w:r>
        <w:rPr>
          <w:rFonts w:hint="eastAsia" w:ascii="宋体"/>
          <w:b/>
          <w:bCs/>
          <w:color w:val="000000"/>
          <w:sz w:val="22"/>
          <w:u w:val="single"/>
        </w:rPr>
        <w:t>日</w:t>
      </w:r>
      <w:r>
        <w:rPr>
          <w:rFonts w:hint="eastAsia" w:ascii="宋体"/>
          <w:b/>
          <w:bCs/>
          <w:color w:val="000000"/>
          <w:sz w:val="22"/>
        </w:rPr>
        <w:t>至</w:t>
      </w:r>
      <w:r>
        <w:rPr>
          <w:rFonts w:hint="eastAsia" w:ascii="宋体"/>
          <w:b/>
          <w:bCs/>
          <w:color w:val="000000"/>
          <w:sz w:val="22"/>
          <w:u w:val="single"/>
        </w:rPr>
        <w:t>2022年</w:t>
      </w:r>
      <w:r>
        <w:rPr>
          <w:rFonts w:ascii="宋体"/>
          <w:b/>
          <w:bCs/>
          <w:color w:val="000000"/>
          <w:sz w:val="22"/>
          <w:u w:val="single"/>
        </w:rPr>
        <w:t>09</w:t>
      </w:r>
      <w:r>
        <w:rPr>
          <w:rFonts w:hint="eastAsia" w:ascii="宋体"/>
          <w:b/>
          <w:bCs/>
          <w:color w:val="000000"/>
          <w:sz w:val="22"/>
          <w:u w:val="single"/>
        </w:rPr>
        <w:t>月</w:t>
      </w:r>
      <w:r>
        <w:rPr>
          <w:rFonts w:ascii="宋体"/>
          <w:b/>
          <w:bCs/>
          <w:color w:val="000000"/>
          <w:sz w:val="22"/>
          <w:u w:val="single"/>
        </w:rPr>
        <w:t>21</w:t>
      </w:r>
      <w:r>
        <w:rPr>
          <w:rFonts w:hint="eastAsia" w:ascii="宋体"/>
          <w:b/>
          <w:bCs/>
          <w:color w:val="000000"/>
          <w:sz w:val="22"/>
          <w:u w:val="single"/>
        </w:rPr>
        <w:t>日</w:t>
      </w:r>
      <w:r>
        <w:rPr>
          <w:rFonts w:hint="eastAsia" w:ascii="宋体"/>
          <w:b/>
          <w:bCs/>
          <w:color w:val="000000"/>
          <w:sz w:val="22"/>
        </w:rPr>
        <w:t>（节假日除外）</w:t>
      </w:r>
    </w:p>
    <w:p>
      <w:pPr>
        <w:widowControl/>
        <w:shd w:val="clear" w:color="000000" w:fill="FFFFFF"/>
        <w:spacing w:line="360" w:lineRule="auto"/>
        <w:ind w:firstLine="440"/>
        <w:rPr>
          <w:rFonts w:ascii="宋体"/>
          <w:b/>
          <w:bCs/>
          <w:color w:val="000000"/>
          <w:sz w:val="22"/>
        </w:rPr>
      </w:pPr>
      <w:r>
        <w:rPr>
          <w:rFonts w:hint="eastAsia" w:ascii="宋体"/>
          <w:b/>
          <w:bCs/>
          <w:color w:val="000000"/>
          <w:sz w:val="22"/>
        </w:rPr>
        <w:t>报名工作时间：9:</w:t>
      </w:r>
      <w:r>
        <w:rPr>
          <w:rFonts w:ascii="宋体"/>
          <w:b/>
          <w:bCs/>
          <w:color w:val="000000"/>
          <w:sz w:val="22"/>
        </w:rPr>
        <w:t>00</w:t>
      </w:r>
      <w:r>
        <w:rPr>
          <w:rFonts w:hint="eastAsia" w:ascii="宋体"/>
          <w:b/>
          <w:bCs/>
          <w:color w:val="000000"/>
          <w:sz w:val="22"/>
        </w:rPr>
        <w:t>—1</w:t>
      </w:r>
      <w:r>
        <w:rPr>
          <w:rFonts w:ascii="宋体"/>
          <w:b/>
          <w:bCs/>
          <w:color w:val="000000"/>
          <w:sz w:val="22"/>
        </w:rPr>
        <w:t>1</w:t>
      </w:r>
      <w:r>
        <w:rPr>
          <w:rFonts w:hint="eastAsia" w:ascii="宋体"/>
          <w:b/>
          <w:bCs/>
          <w:color w:val="000000"/>
          <w:sz w:val="22"/>
        </w:rPr>
        <w:t>:</w:t>
      </w:r>
      <w:r>
        <w:rPr>
          <w:rFonts w:ascii="宋体"/>
          <w:b/>
          <w:bCs/>
          <w:color w:val="000000"/>
          <w:sz w:val="22"/>
        </w:rPr>
        <w:t>30</w:t>
      </w:r>
      <w:r>
        <w:rPr>
          <w:rFonts w:hint="eastAsia" w:ascii="宋体"/>
          <w:b/>
          <w:bCs/>
          <w:color w:val="000000"/>
          <w:sz w:val="22"/>
        </w:rPr>
        <w:t>；14:00—16</w:t>
      </w:r>
      <w:r>
        <w:rPr>
          <w:rFonts w:ascii="宋体"/>
          <w:b/>
          <w:bCs/>
          <w:color w:val="000000"/>
          <w:sz w:val="22"/>
        </w:rPr>
        <w:t>:</w:t>
      </w:r>
      <w:r>
        <w:rPr>
          <w:rFonts w:hint="eastAsia" w:ascii="宋体"/>
          <w:b/>
          <w:bCs/>
          <w:color w:val="000000"/>
          <w:sz w:val="22"/>
        </w:rPr>
        <w:t>00；</w:t>
      </w:r>
    </w:p>
    <w:p>
      <w:pPr>
        <w:widowControl/>
        <w:shd w:val="clear" w:color="000000" w:fill="FFFFFF"/>
        <w:spacing w:line="360" w:lineRule="auto"/>
        <w:ind w:firstLine="440"/>
        <w:rPr>
          <w:rFonts w:ascii="宋体"/>
          <w:b/>
          <w:color w:val="000000"/>
          <w:sz w:val="22"/>
        </w:rPr>
      </w:pPr>
      <w:r>
        <w:rPr>
          <w:rFonts w:hint="eastAsia" w:ascii="宋体"/>
          <w:b/>
          <w:color w:val="000000"/>
          <w:sz w:val="22"/>
        </w:rPr>
        <w:t>未现场报名的投标人，投标文件开标时将不予受理。</w:t>
      </w:r>
    </w:p>
    <w:p>
      <w:pPr>
        <w:spacing w:after="120"/>
        <w:ind w:firstLine="440"/>
        <w:rPr>
          <w:rFonts w:ascii="宋体"/>
          <w:b/>
          <w:color w:val="000000"/>
          <w:sz w:val="22"/>
          <w:u w:val="single"/>
        </w:rPr>
      </w:pPr>
      <w:r>
        <w:rPr>
          <w:rFonts w:hint="eastAsia" w:ascii="宋体"/>
          <w:color w:val="000000"/>
          <w:sz w:val="22"/>
        </w:rPr>
        <w:t>2、</w:t>
      </w:r>
      <w:r>
        <w:rPr>
          <w:rFonts w:hint="eastAsia" w:ascii="宋体"/>
          <w:b/>
          <w:color w:val="000000"/>
          <w:sz w:val="22"/>
        </w:rPr>
        <w:t>确认地点：</w:t>
      </w:r>
      <w:r>
        <w:rPr>
          <w:rFonts w:hint="eastAsia" w:ascii="宋体"/>
          <w:b/>
          <w:color w:val="000000"/>
          <w:sz w:val="22"/>
          <w:u w:val="single"/>
        </w:rPr>
        <w:t>安徽省铜陵市铜官区长江西路1</w:t>
      </w:r>
      <w:r>
        <w:rPr>
          <w:rFonts w:ascii="宋体"/>
          <w:b/>
          <w:color w:val="000000"/>
          <w:sz w:val="22"/>
          <w:u w:val="single"/>
        </w:rPr>
        <w:t>805</w:t>
      </w:r>
      <w:r>
        <w:rPr>
          <w:rFonts w:hint="eastAsia" w:ascii="宋体"/>
          <w:b/>
          <w:color w:val="000000"/>
          <w:sz w:val="22"/>
          <w:u w:val="single"/>
        </w:rPr>
        <w:t>号 锦湖大厦三楼</w:t>
      </w:r>
    </w:p>
    <w:p>
      <w:pPr>
        <w:spacing w:after="120"/>
        <w:ind w:firstLine="1849" w:firstLineChars="837"/>
        <w:rPr>
          <w:rFonts w:ascii="宋体"/>
          <w:b/>
          <w:color w:val="000000"/>
          <w:sz w:val="22"/>
        </w:rPr>
      </w:pPr>
      <w:r>
        <w:rPr>
          <w:rFonts w:hint="eastAsia" w:ascii="宋体"/>
          <w:b/>
          <w:color w:val="000000"/>
          <w:sz w:val="22"/>
          <w:u w:val="single"/>
        </w:rPr>
        <w:t>安徽宝申工程项目管理咨询有限公司3</w:t>
      </w:r>
      <w:r>
        <w:rPr>
          <w:rFonts w:ascii="宋体"/>
          <w:b/>
          <w:color w:val="000000"/>
          <w:sz w:val="22"/>
          <w:u w:val="single"/>
        </w:rPr>
        <w:t>1</w:t>
      </w:r>
      <w:r>
        <w:rPr>
          <w:rFonts w:hint="eastAsia" w:ascii="宋体"/>
          <w:b/>
          <w:color w:val="000000"/>
          <w:sz w:val="22"/>
          <w:u w:val="single"/>
        </w:rPr>
        <w:t>0室</w:t>
      </w:r>
    </w:p>
    <w:p>
      <w:pPr>
        <w:spacing w:after="120"/>
        <w:ind w:firstLine="440"/>
        <w:rPr>
          <w:rFonts w:ascii="宋体"/>
          <w:color w:val="000000"/>
          <w:sz w:val="22"/>
        </w:rPr>
      </w:pPr>
      <w:r>
        <w:rPr>
          <w:rFonts w:hint="eastAsia" w:ascii="宋体"/>
          <w:color w:val="000000"/>
          <w:sz w:val="22"/>
        </w:rPr>
        <w:t>3、报名资料（所有资料复印件需加盖投标人公章）：</w:t>
      </w:r>
    </w:p>
    <w:p>
      <w:pPr>
        <w:widowControl/>
        <w:shd w:val="clear" w:color="000000" w:fill="FFFFFF"/>
        <w:spacing w:line="360" w:lineRule="auto"/>
        <w:ind w:firstLine="440"/>
        <w:rPr>
          <w:rFonts w:ascii="宋体"/>
          <w:color w:val="000000"/>
          <w:sz w:val="22"/>
        </w:rPr>
      </w:pPr>
      <w:r>
        <w:rPr>
          <w:rFonts w:ascii="宋体"/>
          <w:color w:val="000000"/>
          <w:sz w:val="22"/>
        </w:rPr>
        <w:t>(</w:t>
      </w:r>
      <w:r>
        <w:rPr>
          <w:rFonts w:hint="eastAsia" w:ascii="宋体"/>
          <w:color w:val="000000"/>
          <w:sz w:val="22"/>
        </w:rPr>
        <w:t>1</w:t>
      </w:r>
      <w:r>
        <w:rPr>
          <w:rFonts w:ascii="宋体"/>
          <w:color w:val="000000"/>
          <w:sz w:val="22"/>
        </w:rPr>
        <w:t>)</w:t>
      </w:r>
      <w:r>
        <w:rPr>
          <w:rFonts w:hint="eastAsia" w:ascii="宋体"/>
          <w:color w:val="000000"/>
          <w:sz w:val="22"/>
        </w:rPr>
        <w:t>投标报名表（公告网站获取）；</w:t>
      </w:r>
    </w:p>
    <w:p>
      <w:pPr>
        <w:widowControl/>
        <w:shd w:val="clear" w:color="000000" w:fill="FFFFFF"/>
        <w:spacing w:line="360" w:lineRule="auto"/>
        <w:ind w:firstLine="440" w:firstLineChars="200"/>
        <w:rPr>
          <w:rFonts w:ascii="宋体"/>
          <w:color w:val="000000"/>
          <w:sz w:val="22"/>
        </w:rPr>
      </w:pPr>
      <w:r>
        <w:rPr>
          <w:rFonts w:ascii="宋体"/>
          <w:color w:val="000000"/>
          <w:sz w:val="22"/>
        </w:rPr>
        <w:t>(</w:t>
      </w:r>
      <w:r>
        <w:rPr>
          <w:rFonts w:hint="eastAsia" w:ascii="宋体"/>
          <w:color w:val="000000"/>
          <w:sz w:val="22"/>
        </w:rPr>
        <w:t>2</w:t>
      </w:r>
      <w:r>
        <w:rPr>
          <w:rFonts w:ascii="宋体"/>
          <w:color w:val="000000"/>
          <w:sz w:val="22"/>
        </w:rPr>
        <w:t>)</w:t>
      </w:r>
      <w:r>
        <w:rPr>
          <w:rFonts w:hint="eastAsia" w:ascii="宋体"/>
          <w:color w:val="000000"/>
          <w:sz w:val="22"/>
        </w:rPr>
        <w:t>预退还保证金申请函（公告网站获取）；</w:t>
      </w:r>
    </w:p>
    <w:p>
      <w:pPr>
        <w:widowControl/>
        <w:shd w:val="clear" w:color="000000" w:fill="FFFFFF"/>
        <w:spacing w:line="360" w:lineRule="auto"/>
        <w:ind w:firstLine="440"/>
        <w:rPr>
          <w:rFonts w:ascii="宋体"/>
          <w:color w:val="000000"/>
          <w:sz w:val="22"/>
        </w:rPr>
      </w:pPr>
      <w:r>
        <w:rPr>
          <w:rFonts w:ascii="宋体"/>
          <w:color w:val="000000"/>
          <w:sz w:val="22"/>
        </w:rPr>
        <w:t>(</w:t>
      </w:r>
      <w:r>
        <w:rPr>
          <w:rFonts w:hint="eastAsia" w:ascii="宋体"/>
          <w:color w:val="000000"/>
          <w:sz w:val="22"/>
        </w:rPr>
        <w:t>3</w:t>
      </w:r>
      <w:r>
        <w:rPr>
          <w:rFonts w:ascii="宋体"/>
          <w:color w:val="000000"/>
          <w:sz w:val="22"/>
        </w:rPr>
        <w:t>)</w:t>
      </w:r>
      <w:r>
        <w:rPr>
          <w:rFonts w:hint="eastAsia" w:ascii="宋体"/>
          <w:color w:val="000000"/>
          <w:sz w:val="22"/>
        </w:rPr>
        <w:t>单位授权委托书</w:t>
      </w:r>
      <w:r>
        <w:rPr>
          <w:rFonts w:ascii="宋体"/>
          <w:color w:val="000000"/>
          <w:sz w:val="22"/>
        </w:rPr>
        <w:t>/</w:t>
      </w:r>
      <w:r>
        <w:rPr>
          <w:rFonts w:hint="eastAsia" w:ascii="宋体"/>
          <w:color w:val="000000"/>
          <w:sz w:val="22"/>
        </w:rPr>
        <w:t>介绍信(格式可自拟</w:t>
      </w:r>
      <w:r>
        <w:rPr>
          <w:rFonts w:ascii="宋体"/>
          <w:color w:val="000000"/>
          <w:sz w:val="22"/>
        </w:rPr>
        <w:t>)</w:t>
      </w:r>
      <w:r>
        <w:rPr>
          <w:rFonts w:hint="eastAsia" w:ascii="宋体"/>
          <w:color w:val="000000"/>
          <w:sz w:val="22"/>
        </w:rPr>
        <w:t>及受托人本人身份证复印件</w:t>
      </w:r>
      <w:r>
        <w:rPr>
          <w:rFonts w:ascii="宋体"/>
          <w:color w:val="000000"/>
          <w:sz w:val="22"/>
        </w:rPr>
        <w:t xml:space="preserve"> </w:t>
      </w:r>
    </w:p>
    <w:p>
      <w:pPr>
        <w:widowControl/>
        <w:shd w:val="clear" w:color="000000" w:fill="FFFFFF"/>
        <w:spacing w:line="360" w:lineRule="auto"/>
        <w:ind w:firstLine="440"/>
        <w:rPr>
          <w:rFonts w:ascii="宋体"/>
          <w:color w:val="000000"/>
          <w:sz w:val="22"/>
        </w:rPr>
      </w:pPr>
      <w:r>
        <w:rPr>
          <w:rFonts w:ascii="宋体"/>
          <w:color w:val="000000"/>
          <w:sz w:val="22"/>
        </w:rPr>
        <w:t>(</w:t>
      </w:r>
      <w:r>
        <w:rPr>
          <w:rFonts w:hint="eastAsia" w:ascii="宋体"/>
          <w:color w:val="000000"/>
          <w:sz w:val="22"/>
        </w:rPr>
        <w:t>4</w:t>
      </w:r>
      <w:r>
        <w:rPr>
          <w:rFonts w:ascii="宋体"/>
          <w:color w:val="000000"/>
          <w:sz w:val="22"/>
        </w:rPr>
        <w:t>)</w:t>
      </w:r>
      <w:r>
        <w:rPr>
          <w:rFonts w:hint="eastAsia" w:ascii="宋体"/>
          <w:color w:val="000000"/>
          <w:sz w:val="22"/>
        </w:rPr>
        <w:t>招标文件如有修正，将在网站“补充公告”栏以“修正函”的形式公布，对所有投标人具有约束力；</w:t>
      </w:r>
    </w:p>
    <w:p>
      <w:pPr>
        <w:widowControl/>
        <w:shd w:val="clear" w:color="000000" w:fill="FFFFFF"/>
        <w:spacing w:line="360" w:lineRule="auto"/>
        <w:ind w:firstLine="442"/>
        <w:rPr>
          <w:rFonts w:ascii="宋体"/>
          <w:color w:val="000000"/>
          <w:sz w:val="22"/>
        </w:rPr>
      </w:pPr>
      <w:r>
        <w:rPr>
          <w:rFonts w:hint="eastAsia" w:ascii="宋体"/>
          <w:color w:val="000000"/>
          <w:sz w:val="22"/>
        </w:rPr>
        <w:t>4、招标文件及有关招标资料工本费为100元/份，投标人在报名时代理机构人员现场收取，售后不退。</w:t>
      </w:r>
    </w:p>
    <w:p>
      <w:pPr>
        <w:widowControl/>
        <w:shd w:val="clear" w:color="000000" w:fill="FFFFFF"/>
        <w:spacing w:line="360" w:lineRule="auto"/>
        <w:ind w:firstLine="442"/>
        <w:rPr>
          <w:rFonts w:ascii="宋体"/>
          <w:color w:val="000000"/>
          <w:sz w:val="22"/>
        </w:rPr>
      </w:pPr>
      <w:r>
        <w:rPr>
          <w:rFonts w:hint="eastAsia" w:ascii="宋体"/>
          <w:color w:val="000000"/>
          <w:sz w:val="22"/>
        </w:rPr>
        <w:t>5、有意参加投标者，请于报名确认时间内持相关报名资料报名并缴纳工本费。</w:t>
      </w:r>
    </w:p>
    <w:p>
      <w:pPr>
        <w:widowControl/>
        <w:shd w:val="clear" w:color="000000" w:fill="FFFFFF"/>
        <w:spacing w:line="360" w:lineRule="auto"/>
        <w:ind w:firstLine="442"/>
        <w:rPr>
          <w:rFonts w:ascii="宋体"/>
          <w:b/>
          <w:color w:val="000000"/>
          <w:sz w:val="22"/>
          <w:lang w:eastAsia="zh-TW"/>
        </w:rPr>
      </w:pPr>
      <w:r>
        <w:rPr>
          <w:rFonts w:hint="eastAsia" w:ascii="宋体"/>
          <w:b/>
          <w:color w:val="000000"/>
          <w:sz w:val="22"/>
        </w:rPr>
        <w:t>四</w:t>
      </w:r>
      <w:r>
        <w:rPr>
          <w:rFonts w:hint="eastAsia" w:ascii="宋体"/>
          <w:b/>
          <w:color w:val="000000"/>
          <w:sz w:val="22"/>
          <w:lang w:eastAsia="zh-TW"/>
        </w:rPr>
        <w:t>、开标时间及地点</w:t>
      </w:r>
    </w:p>
    <w:p>
      <w:pPr>
        <w:widowControl/>
        <w:spacing w:line="360" w:lineRule="auto"/>
        <w:ind w:firstLine="420"/>
        <w:rPr>
          <w:rFonts w:ascii="宋体"/>
          <w:color w:val="000000"/>
          <w:sz w:val="22"/>
        </w:rPr>
      </w:pPr>
      <w:r>
        <w:rPr>
          <w:rFonts w:hint="eastAsia" w:ascii="宋体"/>
          <w:color w:val="000000"/>
          <w:sz w:val="22"/>
        </w:rPr>
        <w:t>1</w:t>
      </w:r>
      <w:r>
        <w:rPr>
          <w:rFonts w:hint="eastAsia" w:ascii="宋体"/>
          <w:color w:val="000000"/>
          <w:sz w:val="22"/>
          <w:lang w:eastAsia="zh-TW"/>
        </w:rPr>
        <w:t>、开标时间：</w:t>
      </w:r>
      <w:r>
        <w:rPr>
          <w:rFonts w:hint="eastAsia" w:ascii="宋体"/>
          <w:b/>
          <w:bCs/>
          <w:color w:val="000000"/>
          <w:sz w:val="22"/>
          <w:highlight w:val="none"/>
          <w:u w:val="single"/>
        </w:rPr>
        <w:t>2022</w:t>
      </w:r>
      <w:r>
        <w:rPr>
          <w:rFonts w:hint="eastAsia" w:ascii="宋体"/>
          <w:b/>
          <w:bCs/>
          <w:color w:val="000000"/>
          <w:sz w:val="22"/>
          <w:highlight w:val="none"/>
          <w:lang w:eastAsia="zh-TW"/>
        </w:rPr>
        <w:t>年</w:t>
      </w:r>
      <w:r>
        <w:rPr>
          <w:rFonts w:ascii="宋体"/>
          <w:b/>
          <w:bCs/>
          <w:color w:val="000000"/>
          <w:sz w:val="22"/>
          <w:highlight w:val="none"/>
          <w:u w:val="single"/>
        </w:rPr>
        <w:t>09</w:t>
      </w:r>
      <w:r>
        <w:rPr>
          <w:rFonts w:hint="eastAsia" w:ascii="宋体"/>
          <w:b/>
          <w:bCs/>
          <w:color w:val="000000"/>
          <w:sz w:val="22"/>
          <w:highlight w:val="none"/>
          <w:lang w:eastAsia="zh-TW"/>
        </w:rPr>
        <w:t>月</w:t>
      </w:r>
      <w:r>
        <w:rPr>
          <w:rFonts w:hint="eastAsia" w:ascii="宋体"/>
          <w:b/>
          <w:bCs/>
          <w:color w:val="000000"/>
          <w:sz w:val="22"/>
          <w:highlight w:val="none"/>
          <w:u w:val="single"/>
          <w:lang w:val="en-US" w:eastAsia="zh-CN"/>
        </w:rPr>
        <w:t>26</w:t>
      </w:r>
      <w:r>
        <w:rPr>
          <w:rFonts w:hint="eastAsia" w:ascii="宋体"/>
          <w:b/>
          <w:bCs/>
          <w:color w:val="000000"/>
          <w:sz w:val="22"/>
          <w:highlight w:val="none"/>
          <w:lang w:eastAsia="zh-TW"/>
        </w:rPr>
        <w:t>日</w:t>
      </w:r>
      <w:r>
        <w:rPr>
          <w:rFonts w:hint="eastAsia" w:ascii="宋体"/>
          <w:b/>
          <w:bCs/>
          <w:color w:val="000000"/>
          <w:sz w:val="22"/>
          <w:highlight w:val="none"/>
          <w:u w:val="single"/>
        </w:rPr>
        <w:t>09</w:t>
      </w:r>
      <w:r>
        <w:rPr>
          <w:rFonts w:hint="eastAsia" w:ascii="宋体"/>
          <w:b/>
          <w:bCs/>
          <w:color w:val="000000"/>
          <w:sz w:val="22"/>
          <w:highlight w:val="none"/>
          <w:lang w:eastAsia="zh-TW"/>
        </w:rPr>
        <w:t>时</w:t>
      </w:r>
      <w:r>
        <w:rPr>
          <w:rFonts w:ascii="宋体"/>
          <w:b/>
          <w:bCs/>
          <w:color w:val="000000"/>
          <w:sz w:val="22"/>
          <w:highlight w:val="none"/>
          <w:u w:val="single"/>
        </w:rPr>
        <w:t>15</w:t>
      </w:r>
      <w:r>
        <w:rPr>
          <w:rFonts w:hint="eastAsia" w:ascii="宋体"/>
          <w:b/>
          <w:bCs/>
          <w:color w:val="000000"/>
          <w:sz w:val="22"/>
          <w:highlight w:val="none"/>
        </w:rPr>
        <w:t>分</w:t>
      </w:r>
      <w:r>
        <w:rPr>
          <w:rFonts w:hint="eastAsia" w:ascii="宋体"/>
          <w:b/>
          <w:bCs/>
          <w:color w:val="000000"/>
          <w:sz w:val="22"/>
          <w:lang w:eastAsia="zh-TW"/>
        </w:rPr>
        <w:t>（北京时间）</w:t>
      </w:r>
      <w:r>
        <w:rPr>
          <w:rFonts w:hint="eastAsia" w:ascii="宋体"/>
          <w:color w:val="000000"/>
          <w:sz w:val="22"/>
          <w:lang w:eastAsia="zh-TW"/>
        </w:rPr>
        <w:t>。</w:t>
      </w:r>
    </w:p>
    <w:p>
      <w:pPr>
        <w:widowControl/>
        <w:spacing w:line="360" w:lineRule="auto"/>
        <w:ind w:firstLine="420"/>
        <w:rPr>
          <w:rFonts w:ascii="宋体"/>
          <w:b/>
          <w:bCs/>
          <w:sz w:val="22"/>
          <w:u w:val="single"/>
        </w:rPr>
      </w:pPr>
      <w:r>
        <w:rPr>
          <w:rFonts w:hint="eastAsia" w:ascii="宋体"/>
          <w:sz w:val="22"/>
        </w:rPr>
        <w:t>2</w:t>
      </w:r>
      <w:r>
        <w:rPr>
          <w:rFonts w:hint="eastAsia" w:ascii="宋体"/>
          <w:sz w:val="22"/>
          <w:lang w:eastAsia="zh-TW"/>
        </w:rPr>
        <w:t>、开标地点：</w:t>
      </w:r>
      <w:r>
        <w:rPr>
          <w:rFonts w:hint="eastAsia" w:ascii="宋体"/>
          <w:b/>
          <w:bCs/>
          <w:sz w:val="22"/>
          <w:u w:val="single"/>
        </w:rPr>
        <w:t>铜陵市北斗星城B1金融大厦（B1-2号入口）至十二层招标大厅</w:t>
      </w:r>
    </w:p>
    <w:p>
      <w:pPr>
        <w:widowControl/>
        <w:spacing w:line="360" w:lineRule="auto"/>
        <w:ind w:firstLine="420"/>
        <w:rPr>
          <w:rFonts w:ascii="宋体"/>
          <w:b/>
          <w:color w:val="000000"/>
          <w:sz w:val="22"/>
        </w:rPr>
      </w:pPr>
      <w:r>
        <w:rPr>
          <w:rFonts w:hint="eastAsia" w:ascii="宋体"/>
          <w:b/>
          <w:color w:val="000000"/>
          <w:sz w:val="22"/>
        </w:rPr>
        <w:t>五、投标文件的递交</w:t>
      </w:r>
    </w:p>
    <w:p>
      <w:pPr>
        <w:widowControl/>
        <w:shd w:val="clear" w:color="000000" w:fill="FFFFFF"/>
        <w:spacing w:line="360" w:lineRule="auto"/>
        <w:ind w:firstLine="440" w:firstLineChars="200"/>
        <w:rPr>
          <w:rFonts w:ascii="宋体"/>
          <w:color w:val="000000"/>
          <w:sz w:val="22"/>
        </w:rPr>
      </w:pPr>
      <w:r>
        <w:rPr>
          <w:rFonts w:hint="eastAsia" w:ascii="宋体"/>
          <w:color w:val="000000"/>
          <w:sz w:val="22"/>
        </w:rPr>
        <w:t>1、投标文件的递交的截止时间（投标截止时间，下同）为</w:t>
      </w:r>
      <w:r>
        <w:rPr>
          <w:rFonts w:hint="eastAsia" w:ascii="宋体"/>
          <w:b/>
          <w:color w:val="000000"/>
          <w:sz w:val="22"/>
          <w:highlight w:val="none"/>
          <w:u w:val="single"/>
        </w:rPr>
        <w:t>2022</w:t>
      </w:r>
      <w:r>
        <w:rPr>
          <w:rFonts w:hint="eastAsia" w:ascii="宋体"/>
          <w:b/>
          <w:color w:val="000000"/>
          <w:sz w:val="22"/>
          <w:highlight w:val="none"/>
        </w:rPr>
        <w:t>年</w:t>
      </w:r>
      <w:r>
        <w:rPr>
          <w:rFonts w:ascii="宋体"/>
          <w:b/>
          <w:color w:val="000000"/>
          <w:sz w:val="22"/>
          <w:highlight w:val="none"/>
          <w:u w:val="single"/>
        </w:rPr>
        <w:t>09</w:t>
      </w:r>
      <w:r>
        <w:rPr>
          <w:rFonts w:hint="eastAsia" w:ascii="宋体"/>
          <w:b/>
          <w:color w:val="000000"/>
          <w:sz w:val="22"/>
          <w:highlight w:val="none"/>
        </w:rPr>
        <w:t>月</w:t>
      </w:r>
      <w:r>
        <w:rPr>
          <w:rFonts w:hint="eastAsia" w:ascii="宋体"/>
          <w:b/>
          <w:color w:val="000000"/>
          <w:sz w:val="22"/>
          <w:highlight w:val="none"/>
          <w:u w:val="single"/>
          <w:lang w:val="en-US" w:eastAsia="zh-CN"/>
        </w:rPr>
        <w:t>26</w:t>
      </w:r>
      <w:r>
        <w:rPr>
          <w:rFonts w:hint="eastAsia" w:ascii="宋体"/>
          <w:b/>
          <w:color w:val="000000"/>
          <w:sz w:val="22"/>
          <w:highlight w:val="none"/>
        </w:rPr>
        <w:t>日</w:t>
      </w:r>
      <w:r>
        <w:rPr>
          <w:rFonts w:hint="eastAsia" w:ascii="宋体"/>
          <w:b/>
          <w:color w:val="000000"/>
          <w:sz w:val="22"/>
          <w:highlight w:val="none"/>
          <w:u w:val="single"/>
        </w:rPr>
        <w:t>09</w:t>
      </w:r>
      <w:r>
        <w:rPr>
          <w:rFonts w:hint="eastAsia" w:ascii="宋体"/>
          <w:b/>
          <w:color w:val="000000"/>
          <w:sz w:val="22"/>
          <w:highlight w:val="none"/>
        </w:rPr>
        <w:t>时</w:t>
      </w:r>
      <w:r>
        <w:rPr>
          <w:rFonts w:ascii="宋体"/>
          <w:b/>
          <w:color w:val="000000"/>
          <w:sz w:val="22"/>
          <w:highlight w:val="none"/>
          <w:u w:val="single"/>
        </w:rPr>
        <w:t>15</w:t>
      </w:r>
      <w:r>
        <w:rPr>
          <w:rFonts w:hint="eastAsia" w:ascii="宋体"/>
          <w:b/>
          <w:color w:val="000000"/>
          <w:sz w:val="22"/>
          <w:highlight w:val="none"/>
        </w:rPr>
        <w:t>分</w:t>
      </w:r>
      <w:r>
        <w:rPr>
          <w:rFonts w:hint="eastAsia" w:ascii="宋体"/>
          <w:color w:val="000000"/>
          <w:sz w:val="22"/>
        </w:rPr>
        <w:t>，递交地点同开标地点。</w:t>
      </w:r>
    </w:p>
    <w:p>
      <w:pPr>
        <w:widowControl/>
        <w:shd w:val="clear" w:color="000000" w:fill="FFFFFF"/>
        <w:spacing w:line="360" w:lineRule="auto"/>
        <w:ind w:firstLine="440" w:firstLineChars="200"/>
        <w:rPr>
          <w:rFonts w:ascii="宋体"/>
          <w:color w:val="000000"/>
          <w:sz w:val="22"/>
        </w:rPr>
      </w:pPr>
      <w:r>
        <w:rPr>
          <w:rFonts w:hint="eastAsia" w:ascii="宋体"/>
          <w:color w:val="000000"/>
          <w:sz w:val="22"/>
        </w:rPr>
        <w:t>2、逾期送达、未送达指定地点或未经代理机构投标报名确认的投标文件，开标时不予受理。</w:t>
      </w:r>
    </w:p>
    <w:p>
      <w:pPr>
        <w:widowControl/>
        <w:spacing w:line="360" w:lineRule="auto"/>
        <w:ind w:firstLine="420"/>
        <w:rPr>
          <w:rFonts w:ascii="宋体"/>
          <w:b/>
          <w:color w:val="000000"/>
          <w:sz w:val="22"/>
        </w:rPr>
      </w:pPr>
      <w:r>
        <w:rPr>
          <w:rFonts w:hint="eastAsia" w:ascii="宋体"/>
          <w:b/>
          <w:color w:val="000000"/>
          <w:sz w:val="22"/>
        </w:rPr>
        <w:t>六、发布公告的媒体</w:t>
      </w:r>
    </w:p>
    <w:p>
      <w:pPr>
        <w:widowControl/>
        <w:shd w:val="clear" w:color="000000" w:fill="FFFFFF"/>
        <w:spacing w:line="360" w:lineRule="auto"/>
        <w:ind w:firstLine="440"/>
        <w:rPr>
          <w:rFonts w:ascii="宋体"/>
          <w:color w:val="000000"/>
          <w:sz w:val="22"/>
        </w:rPr>
      </w:pPr>
      <w:r>
        <w:rPr>
          <w:rFonts w:hint="eastAsia" w:ascii="宋体"/>
          <w:color w:val="000000"/>
          <w:sz w:val="22"/>
        </w:rPr>
        <w:t>本次招标公告发布媒体：</w:t>
      </w:r>
    </w:p>
    <w:p>
      <w:pPr>
        <w:widowControl/>
        <w:shd w:val="clear" w:color="000000" w:fill="FFFFFF"/>
        <w:spacing w:line="360" w:lineRule="auto"/>
        <w:ind w:firstLine="440"/>
        <w:rPr>
          <w:rFonts w:ascii="宋体"/>
          <w:color w:val="000000"/>
          <w:sz w:val="22"/>
        </w:rPr>
      </w:pPr>
      <w:r>
        <w:rPr>
          <w:rFonts w:hint="eastAsia" w:ascii="宋体"/>
          <w:color w:val="000000"/>
          <w:sz w:val="22"/>
        </w:rPr>
        <w:t>1、铜陵学院官网：</w:t>
      </w:r>
      <w:r>
        <w:rPr>
          <w:rFonts w:ascii="宋体"/>
          <w:color w:val="000000"/>
          <w:sz w:val="22"/>
        </w:rPr>
        <w:t>https://www.tlu.edu.cn/</w:t>
      </w:r>
      <w:r>
        <w:rPr>
          <w:rFonts w:hint="eastAsia" w:ascii="宋体"/>
          <w:color w:val="000000"/>
          <w:sz w:val="22"/>
        </w:rPr>
        <w:t>；</w:t>
      </w:r>
    </w:p>
    <w:p>
      <w:pPr>
        <w:widowControl/>
        <w:shd w:val="clear" w:color="000000" w:fill="FFFFFF"/>
        <w:spacing w:line="360" w:lineRule="auto"/>
        <w:ind w:firstLine="440"/>
        <w:rPr>
          <w:rFonts w:ascii="宋体"/>
          <w:color w:val="000000"/>
          <w:sz w:val="22"/>
        </w:rPr>
      </w:pPr>
      <w:r>
        <w:rPr>
          <w:rFonts w:hint="eastAsia" w:ascii="宋体"/>
          <w:color w:val="000000"/>
          <w:sz w:val="22"/>
        </w:rPr>
        <w:t>2、安徽宝申工程项目管理咨询有限公司官网：</w:t>
      </w:r>
      <w:r>
        <w:rPr>
          <w:rFonts w:ascii="宋体"/>
          <w:color w:val="000000"/>
          <w:sz w:val="22"/>
        </w:rPr>
        <w:t>http://www.ahbaoshen.com/</w:t>
      </w:r>
    </w:p>
    <w:p>
      <w:pPr>
        <w:widowControl/>
        <w:shd w:val="clear" w:color="000000" w:fill="FFFFFF"/>
        <w:spacing w:line="360" w:lineRule="auto"/>
        <w:ind w:firstLine="440"/>
        <w:rPr>
          <w:rFonts w:ascii="宋体"/>
          <w:color w:val="000000"/>
          <w:sz w:val="22"/>
        </w:rPr>
      </w:pPr>
      <w:r>
        <w:rPr>
          <w:rFonts w:hint="eastAsia" w:ascii="宋体"/>
          <w:color w:val="000000"/>
          <w:sz w:val="22"/>
        </w:rPr>
        <w:t>3、中国政府采购网：</w:t>
      </w:r>
      <w:r>
        <w:rPr>
          <w:rFonts w:ascii="宋体"/>
          <w:color w:val="000000"/>
          <w:sz w:val="22"/>
        </w:rPr>
        <w:t>http://www.ccgp.gov.cn/</w:t>
      </w:r>
    </w:p>
    <w:p>
      <w:pPr>
        <w:widowControl/>
        <w:shd w:val="clear" w:color="000000" w:fill="FFFFFF"/>
        <w:spacing w:line="360" w:lineRule="auto"/>
        <w:ind w:firstLine="442" w:firstLineChars="200"/>
        <w:rPr>
          <w:sz w:val="22"/>
        </w:rPr>
      </w:pPr>
      <w:r>
        <w:rPr>
          <w:rFonts w:hint="eastAsia" w:ascii="宋体"/>
          <w:b/>
          <w:color w:val="000000"/>
          <w:sz w:val="22"/>
        </w:rPr>
        <w:t>七、联系方式</w:t>
      </w:r>
    </w:p>
    <w:p>
      <w:pPr>
        <w:widowControl/>
        <w:spacing w:line="360" w:lineRule="auto"/>
        <w:ind w:firstLine="440" w:firstLineChars="200"/>
        <w:rPr>
          <w:rFonts w:ascii="宋体"/>
          <w:color w:val="000000"/>
          <w:sz w:val="22"/>
        </w:rPr>
      </w:pPr>
      <w:r>
        <w:rPr>
          <w:rFonts w:hint="eastAsia" w:ascii="宋体"/>
          <w:color w:val="000000"/>
          <w:sz w:val="22"/>
        </w:rPr>
        <w:t>1、招标人：铜陵学院</w:t>
      </w:r>
    </w:p>
    <w:p>
      <w:pPr>
        <w:widowControl/>
        <w:spacing w:line="360" w:lineRule="auto"/>
        <w:ind w:firstLine="748" w:firstLineChars="340"/>
        <w:rPr>
          <w:rFonts w:ascii="宋体"/>
          <w:color w:val="000000"/>
          <w:sz w:val="22"/>
        </w:rPr>
      </w:pPr>
      <w:r>
        <w:rPr>
          <w:rFonts w:hint="eastAsia" w:ascii="宋体"/>
          <w:color w:val="000000"/>
          <w:sz w:val="22"/>
        </w:rPr>
        <w:t>地址：铜陵市铜官区翠湖四路1335号</w:t>
      </w:r>
    </w:p>
    <w:p>
      <w:pPr>
        <w:widowControl/>
        <w:spacing w:line="360" w:lineRule="auto"/>
        <w:ind w:firstLine="748" w:firstLineChars="340"/>
        <w:rPr>
          <w:rFonts w:ascii="宋体"/>
          <w:color w:val="000000"/>
          <w:sz w:val="22"/>
        </w:rPr>
      </w:pPr>
      <w:r>
        <w:rPr>
          <w:rFonts w:hint="eastAsia" w:ascii="宋体"/>
          <w:color w:val="000000"/>
          <w:sz w:val="22"/>
        </w:rPr>
        <w:t>联 系 人：徐老师</w:t>
      </w:r>
    </w:p>
    <w:p>
      <w:pPr>
        <w:widowControl/>
        <w:spacing w:line="360" w:lineRule="auto"/>
        <w:ind w:firstLine="748" w:firstLineChars="340"/>
        <w:rPr>
          <w:rFonts w:ascii="宋体"/>
          <w:color w:val="000000"/>
          <w:sz w:val="22"/>
        </w:rPr>
      </w:pPr>
      <w:r>
        <w:rPr>
          <w:rFonts w:hint="eastAsia" w:ascii="宋体"/>
          <w:color w:val="000000"/>
          <w:sz w:val="22"/>
        </w:rPr>
        <w:t>联系电话：</w:t>
      </w:r>
      <w:r>
        <w:rPr>
          <w:rFonts w:ascii="宋体"/>
          <w:color w:val="000000"/>
          <w:sz w:val="22"/>
        </w:rPr>
        <w:t>0562-5883540</w:t>
      </w:r>
    </w:p>
    <w:p>
      <w:pPr>
        <w:widowControl/>
        <w:spacing w:line="360" w:lineRule="auto"/>
        <w:ind w:firstLine="420"/>
        <w:rPr>
          <w:rFonts w:ascii="宋体"/>
          <w:color w:val="000000"/>
          <w:sz w:val="22"/>
        </w:rPr>
      </w:pPr>
      <w:r>
        <w:rPr>
          <w:rFonts w:hint="eastAsia" w:ascii="宋体"/>
          <w:color w:val="000000"/>
          <w:sz w:val="22"/>
        </w:rPr>
        <w:t>2、招标代理机构：安徽宝申工程项目管理咨询有限公司</w:t>
      </w:r>
    </w:p>
    <w:p>
      <w:pPr>
        <w:widowControl/>
        <w:spacing w:line="360" w:lineRule="auto"/>
        <w:ind w:firstLine="748" w:firstLineChars="340"/>
        <w:rPr>
          <w:rFonts w:ascii="宋体"/>
          <w:color w:val="000000"/>
          <w:sz w:val="22"/>
        </w:rPr>
      </w:pPr>
      <w:r>
        <w:rPr>
          <w:rFonts w:hint="eastAsia" w:ascii="宋体"/>
          <w:color w:val="000000"/>
          <w:sz w:val="22"/>
        </w:rPr>
        <w:t>地址：安徽省铜陵市铜官区长江西路锦湖大厦三楼</w:t>
      </w:r>
    </w:p>
    <w:p>
      <w:pPr>
        <w:widowControl/>
        <w:spacing w:line="360" w:lineRule="auto"/>
        <w:ind w:firstLine="748" w:firstLineChars="340"/>
        <w:rPr>
          <w:rFonts w:ascii="宋体"/>
          <w:color w:val="000000"/>
          <w:sz w:val="22"/>
        </w:rPr>
      </w:pPr>
      <w:r>
        <w:rPr>
          <w:rFonts w:hint="eastAsia" w:ascii="宋体"/>
          <w:color w:val="000000"/>
          <w:sz w:val="22"/>
        </w:rPr>
        <w:t>招标负责人：牛主任</w:t>
      </w:r>
    </w:p>
    <w:p>
      <w:pPr>
        <w:widowControl/>
        <w:spacing w:line="360" w:lineRule="auto"/>
        <w:ind w:firstLine="748" w:firstLineChars="340"/>
        <w:rPr>
          <w:rFonts w:ascii="宋体"/>
          <w:color w:val="000000"/>
          <w:sz w:val="22"/>
        </w:rPr>
      </w:pPr>
      <w:r>
        <w:rPr>
          <w:rFonts w:hint="eastAsia" w:ascii="宋体"/>
          <w:color w:val="000000"/>
          <w:sz w:val="22"/>
        </w:rPr>
        <w:t>联系电话：139-6520-7552；0562-5850718</w:t>
      </w:r>
    </w:p>
    <w:p>
      <w:pPr>
        <w:widowControl/>
        <w:spacing w:line="360" w:lineRule="auto"/>
        <w:ind w:firstLine="748" w:firstLineChars="340"/>
        <w:rPr>
          <w:rFonts w:ascii="宋体"/>
          <w:color w:val="000000"/>
          <w:sz w:val="22"/>
        </w:rPr>
      </w:pPr>
      <w:r>
        <w:rPr>
          <w:rFonts w:hint="eastAsia" w:ascii="宋体"/>
          <w:color w:val="000000"/>
          <w:sz w:val="22"/>
        </w:rPr>
        <w:t xml:space="preserve">项目联系人：曹工 </w:t>
      </w:r>
      <w:r>
        <w:rPr>
          <w:rFonts w:ascii="宋体"/>
          <w:color w:val="000000"/>
          <w:sz w:val="22"/>
        </w:rPr>
        <w:t>187</w:t>
      </w:r>
      <w:r>
        <w:rPr>
          <w:rFonts w:hint="eastAsia" w:ascii="宋体"/>
          <w:color w:val="000000"/>
          <w:sz w:val="22"/>
        </w:rPr>
        <w:t>-</w:t>
      </w:r>
      <w:r>
        <w:rPr>
          <w:rFonts w:ascii="宋体"/>
          <w:color w:val="000000"/>
          <w:sz w:val="22"/>
        </w:rPr>
        <w:t>5625</w:t>
      </w:r>
      <w:r>
        <w:rPr>
          <w:rFonts w:hint="eastAsia" w:ascii="宋体"/>
          <w:color w:val="000000"/>
          <w:sz w:val="22"/>
        </w:rPr>
        <w:t>-</w:t>
      </w:r>
      <w:r>
        <w:rPr>
          <w:rFonts w:ascii="宋体"/>
          <w:color w:val="000000"/>
          <w:sz w:val="22"/>
        </w:rPr>
        <w:t>7122</w:t>
      </w:r>
      <w:r>
        <w:rPr>
          <w:rFonts w:hint="eastAsia" w:ascii="宋体"/>
          <w:color w:val="000000"/>
          <w:sz w:val="22"/>
        </w:rPr>
        <w:t xml:space="preserve"> </w:t>
      </w:r>
    </w:p>
    <w:p>
      <w:pPr>
        <w:widowControl/>
        <w:shd w:val="clear" w:color="000000" w:fill="FFFFFF"/>
        <w:spacing w:line="360" w:lineRule="auto"/>
        <w:ind w:firstLine="442"/>
        <w:rPr>
          <w:rFonts w:ascii="宋体"/>
          <w:b/>
          <w:color w:val="000000"/>
          <w:sz w:val="22"/>
        </w:rPr>
      </w:pPr>
      <w:r>
        <w:rPr>
          <w:rFonts w:hint="eastAsia" w:ascii="宋体"/>
          <w:b/>
          <w:color w:val="000000"/>
          <w:sz w:val="22"/>
        </w:rPr>
        <w:t>八、投标保证金缴纳账户</w:t>
      </w:r>
    </w:p>
    <w:tbl>
      <w:tblPr>
        <w:tblStyle w:val="2"/>
        <w:tblW w:w="0" w:type="auto"/>
        <w:jc w:val="center"/>
        <w:tblLayout w:type="fixed"/>
        <w:tblCellMar>
          <w:top w:w="0" w:type="dxa"/>
          <w:left w:w="0" w:type="dxa"/>
          <w:bottom w:w="0" w:type="dxa"/>
          <w:right w:w="0" w:type="dxa"/>
        </w:tblCellMar>
      </w:tblPr>
      <w:tblGrid>
        <w:gridCol w:w="2342"/>
        <w:gridCol w:w="5763"/>
      </w:tblGrid>
      <w:tr>
        <w:tblPrEx>
          <w:tblCellMar>
            <w:top w:w="0" w:type="dxa"/>
            <w:left w:w="0" w:type="dxa"/>
            <w:bottom w:w="0" w:type="dxa"/>
            <w:right w:w="0" w:type="dxa"/>
          </w:tblCellMar>
        </w:tblPrEx>
        <w:trPr>
          <w:trHeight w:val="606" w:hRule="atLeast"/>
          <w:jc w:val="center"/>
        </w:trPr>
        <w:tc>
          <w:tcPr>
            <w:tcW w:w="2342"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left"/>
              <w:rPr>
                <w:rFonts w:ascii="仿宋" w:hAnsi="仿宋" w:eastAsia="仿宋"/>
                <w:kern w:val="2"/>
                <w:szCs w:val="21"/>
              </w:rPr>
            </w:pPr>
            <w:r>
              <w:rPr>
                <w:rFonts w:hint="eastAsia" w:ascii="仿宋" w:hAnsi="仿宋" w:eastAsia="仿宋"/>
                <w:kern w:val="2"/>
                <w:szCs w:val="21"/>
              </w:rPr>
              <w:t>户</w:t>
            </w:r>
            <w:r>
              <w:rPr>
                <w:rFonts w:ascii="仿宋" w:hAnsi="仿宋" w:eastAsia="仿宋"/>
                <w:kern w:val="2"/>
                <w:szCs w:val="21"/>
              </w:rPr>
              <w:t xml:space="preserve"> </w:t>
            </w:r>
            <w:r>
              <w:rPr>
                <w:rFonts w:hint="eastAsia" w:ascii="仿宋" w:hAnsi="仿宋" w:eastAsia="仿宋"/>
                <w:kern w:val="2"/>
                <w:szCs w:val="21"/>
              </w:rPr>
              <w:t>名</w:t>
            </w:r>
          </w:p>
        </w:tc>
        <w:tc>
          <w:tcPr>
            <w:tcW w:w="5763"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left"/>
              <w:rPr>
                <w:rFonts w:ascii="仿宋" w:hAnsi="仿宋" w:eastAsia="仿宋"/>
                <w:kern w:val="2"/>
                <w:szCs w:val="21"/>
              </w:rPr>
            </w:pPr>
            <w:r>
              <w:rPr>
                <w:rFonts w:hint="eastAsia" w:ascii="仿宋" w:hAnsi="仿宋" w:eastAsia="仿宋"/>
                <w:kern w:val="2"/>
                <w:szCs w:val="21"/>
              </w:rPr>
              <w:t>安徽宝申工程项目管理咨询有限公司</w:t>
            </w:r>
          </w:p>
        </w:tc>
      </w:tr>
      <w:tr>
        <w:tblPrEx>
          <w:tblCellMar>
            <w:top w:w="0" w:type="dxa"/>
            <w:left w:w="0" w:type="dxa"/>
            <w:bottom w:w="0" w:type="dxa"/>
            <w:right w:w="0" w:type="dxa"/>
          </w:tblCellMar>
        </w:tblPrEx>
        <w:trPr>
          <w:trHeight w:val="533" w:hRule="atLeast"/>
          <w:jc w:val="center"/>
        </w:trPr>
        <w:tc>
          <w:tcPr>
            <w:tcW w:w="2342"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left"/>
              <w:rPr>
                <w:rFonts w:ascii="仿宋" w:hAnsi="仿宋" w:eastAsia="仿宋"/>
                <w:kern w:val="2"/>
                <w:szCs w:val="21"/>
              </w:rPr>
            </w:pPr>
            <w:r>
              <w:rPr>
                <w:rFonts w:hint="eastAsia" w:ascii="仿宋" w:hAnsi="仿宋" w:eastAsia="仿宋"/>
                <w:kern w:val="2"/>
                <w:szCs w:val="21"/>
              </w:rPr>
              <w:t>账</w:t>
            </w:r>
            <w:r>
              <w:rPr>
                <w:rFonts w:ascii="仿宋" w:hAnsi="仿宋" w:eastAsia="仿宋"/>
                <w:kern w:val="2"/>
                <w:szCs w:val="21"/>
              </w:rPr>
              <w:t xml:space="preserve"> </w:t>
            </w:r>
            <w:r>
              <w:rPr>
                <w:rFonts w:hint="eastAsia" w:ascii="仿宋" w:hAnsi="仿宋" w:eastAsia="仿宋"/>
                <w:kern w:val="2"/>
                <w:szCs w:val="21"/>
              </w:rPr>
              <w:t>号</w:t>
            </w:r>
          </w:p>
        </w:tc>
        <w:tc>
          <w:tcPr>
            <w:tcW w:w="5763"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ascii="仿宋" w:hAnsi="仿宋" w:eastAsia="仿宋"/>
                <w:kern w:val="2"/>
                <w:szCs w:val="21"/>
              </w:rPr>
            </w:pPr>
            <w:r>
              <w:rPr>
                <w:rFonts w:hint="eastAsia" w:ascii="仿宋" w:hAnsi="仿宋" w:eastAsia="仿宋"/>
                <w:kern w:val="2"/>
                <w:szCs w:val="21"/>
              </w:rPr>
              <w:t>12086 00104 0019783</w:t>
            </w:r>
          </w:p>
        </w:tc>
      </w:tr>
      <w:tr>
        <w:tblPrEx>
          <w:tblCellMar>
            <w:top w:w="0" w:type="dxa"/>
            <w:left w:w="0" w:type="dxa"/>
            <w:bottom w:w="0" w:type="dxa"/>
            <w:right w:w="0" w:type="dxa"/>
          </w:tblCellMar>
        </w:tblPrEx>
        <w:trPr>
          <w:trHeight w:val="533" w:hRule="atLeast"/>
          <w:jc w:val="center"/>
        </w:trPr>
        <w:tc>
          <w:tcPr>
            <w:tcW w:w="2342"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left"/>
              <w:rPr>
                <w:rFonts w:ascii="仿宋" w:hAnsi="仿宋" w:eastAsia="仿宋"/>
                <w:kern w:val="2"/>
                <w:szCs w:val="21"/>
              </w:rPr>
            </w:pPr>
            <w:r>
              <w:rPr>
                <w:rFonts w:hint="eastAsia" w:ascii="仿宋" w:hAnsi="仿宋" w:eastAsia="仿宋"/>
                <w:kern w:val="2"/>
                <w:szCs w:val="21"/>
              </w:rPr>
              <w:t>开户银行</w:t>
            </w:r>
          </w:p>
        </w:tc>
        <w:tc>
          <w:tcPr>
            <w:tcW w:w="5763"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left"/>
              <w:rPr>
                <w:rFonts w:ascii="仿宋" w:hAnsi="仿宋" w:eastAsia="仿宋"/>
                <w:kern w:val="2"/>
                <w:szCs w:val="21"/>
              </w:rPr>
            </w:pPr>
            <w:r>
              <w:rPr>
                <w:rFonts w:hint="eastAsia" w:ascii="仿宋" w:hAnsi="仿宋" w:eastAsia="仿宋"/>
                <w:kern w:val="2"/>
                <w:szCs w:val="21"/>
              </w:rPr>
              <w:t>中国农业银行股份有限公司合肥蜀山区支行</w:t>
            </w:r>
          </w:p>
        </w:tc>
      </w:tr>
      <w:tr>
        <w:tblPrEx>
          <w:tblCellMar>
            <w:top w:w="0" w:type="dxa"/>
            <w:left w:w="0" w:type="dxa"/>
            <w:bottom w:w="0" w:type="dxa"/>
            <w:right w:w="0" w:type="dxa"/>
          </w:tblCellMar>
        </w:tblPrEx>
        <w:trPr>
          <w:trHeight w:val="533" w:hRule="atLeast"/>
          <w:jc w:val="center"/>
        </w:trPr>
        <w:tc>
          <w:tcPr>
            <w:tcW w:w="2342"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left"/>
              <w:rPr>
                <w:rFonts w:ascii="仿宋" w:hAnsi="仿宋" w:eastAsia="仿宋"/>
                <w:kern w:val="2"/>
                <w:szCs w:val="21"/>
              </w:rPr>
            </w:pPr>
            <w:r>
              <w:rPr>
                <w:rFonts w:hint="eastAsia" w:ascii="仿宋" w:hAnsi="仿宋" w:eastAsia="仿宋"/>
                <w:kern w:val="2"/>
                <w:szCs w:val="21"/>
              </w:rPr>
              <w:t>保证金金额</w:t>
            </w:r>
          </w:p>
        </w:tc>
        <w:tc>
          <w:tcPr>
            <w:tcW w:w="5763" w:type="dxa"/>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ascii="仿宋" w:hAnsi="仿宋" w:eastAsia="仿宋"/>
                <w:kern w:val="2"/>
                <w:szCs w:val="21"/>
              </w:rPr>
            </w:pPr>
            <w:r>
              <w:rPr>
                <w:rFonts w:hint="eastAsia" w:ascii="仿宋" w:hAnsi="仿宋" w:eastAsia="仿宋"/>
                <w:kern w:val="2"/>
                <w:szCs w:val="21"/>
              </w:rPr>
              <w:t>10</w:t>
            </w:r>
            <w:r>
              <w:rPr>
                <w:rFonts w:ascii="仿宋" w:hAnsi="仿宋" w:eastAsia="仿宋"/>
                <w:kern w:val="2"/>
                <w:szCs w:val="21"/>
              </w:rPr>
              <w:t>000.00</w:t>
            </w:r>
            <w:r>
              <w:rPr>
                <w:rFonts w:hint="eastAsia" w:ascii="仿宋" w:hAnsi="仿宋" w:eastAsia="仿宋"/>
                <w:kern w:val="2"/>
                <w:szCs w:val="21"/>
              </w:rPr>
              <w:t>元</w:t>
            </w:r>
          </w:p>
        </w:tc>
      </w:tr>
      <w:tr>
        <w:tblPrEx>
          <w:tblCellMar>
            <w:top w:w="0" w:type="dxa"/>
            <w:left w:w="0" w:type="dxa"/>
            <w:bottom w:w="0" w:type="dxa"/>
            <w:right w:w="0" w:type="dxa"/>
          </w:tblCellMar>
        </w:tblPrEx>
        <w:trPr>
          <w:trHeight w:val="617" w:hRule="atLeast"/>
          <w:jc w:val="center"/>
        </w:trPr>
        <w:tc>
          <w:tcPr>
            <w:tcW w:w="2342"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left"/>
              <w:rPr>
                <w:rFonts w:ascii="仿宋" w:hAnsi="仿宋" w:eastAsia="仿宋"/>
                <w:kern w:val="2"/>
                <w:szCs w:val="21"/>
              </w:rPr>
            </w:pPr>
            <w:r>
              <w:rPr>
                <w:rFonts w:hint="eastAsia" w:ascii="仿宋" w:hAnsi="仿宋" w:eastAsia="仿宋"/>
                <w:kern w:val="2"/>
                <w:szCs w:val="21"/>
              </w:rPr>
              <w:t>交款方式</w:t>
            </w:r>
          </w:p>
        </w:tc>
        <w:tc>
          <w:tcPr>
            <w:tcW w:w="5763"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left"/>
              <w:rPr>
                <w:rFonts w:ascii="仿宋" w:hAnsi="仿宋" w:eastAsia="仿宋"/>
                <w:kern w:val="2"/>
                <w:szCs w:val="21"/>
              </w:rPr>
            </w:pPr>
            <w:r>
              <w:rPr>
                <w:rFonts w:hint="eastAsia" w:ascii="仿宋" w:hAnsi="仿宋" w:eastAsia="仿宋"/>
                <w:kern w:val="2"/>
                <w:szCs w:val="21"/>
              </w:rPr>
              <w:t>投标人须从单位账户转账或汇款，或者以金融机构、担保机构出具的保函形式提交，并备注“*</w:t>
            </w:r>
            <w:r>
              <w:rPr>
                <w:rFonts w:ascii="仿宋" w:hAnsi="仿宋" w:eastAsia="仿宋"/>
                <w:kern w:val="2"/>
                <w:szCs w:val="21"/>
              </w:rPr>
              <w:t>*</w:t>
            </w:r>
            <w:r>
              <w:rPr>
                <w:rFonts w:hint="eastAsia" w:ascii="仿宋" w:hAnsi="仿宋" w:eastAsia="仿宋"/>
                <w:kern w:val="2"/>
                <w:szCs w:val="21"/>
              </w:rPr>
              <w:t>项目投标保证金”。如需现金支付请提前联系代理机构协商。</w:t>
            </w:r>
          </w:p>
        </w:tc>
      </w:tr>
      <w:tr>
        <w:tblPrEx>
          <w:tblCellMar>
            <w:top w:w="0" w:type="dxa"/>
            <w:left w:w="0" w:type="dxa"/>
            <w:bottom w:w="0" w:type="dxa"/>
            <w:right w:w="0" w:type="dxa"/>
          </w:tblCellMar>
        </w:tblPrEx>
        <w:trPr>
          <w:trHeight w:val="554" w:hRule="atLeast"/>
          <w:jc w:val="center"/>
        </w:trPr>
        <w:tc>
          <w:tcPr>
            <w:tcW w:w="2342"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left"/>
              <w:rPr>
                <w:rFonts w:ascii="仿宋" w:hAnsi="仿宋" w:eastAsia="仿宋"/>
                <w:kern w:val="2"/>
                <w:szCs w:val="21"/>
              </w:rPr>
            </w:pPr>
            <w:r>
              <w:rPr>
                <w:rFonts w:hint="eastAsia" w:ascii="仿宋" w:hAnsi="仿宋" w:eastAsia="仿宋"/>
                <w:kern w:val="2"/>
                <w:szCs w:val="21"/>
              </w:rPr>
              <w:t>交款到账截止时间</w:t>
            </w:r>
          </w:p>
        </w:tc>
        <w:tc>
          <w:tcPr>
            <w:tcW w:w="5763" w:type="dxa"/>
            <w:tcBorders>
              <w:top w:val="single" w:color="auto" w:sz="8" w:space="0"/>
              <w:left w:val="single" w:color="auto" w:sz="8" w:space="0"/>
              <w:bottom w:val="single" w:color="auto" w:sz="8" w:space="0"/>
              <w:right w:val="single" w:color="auto" w:sz="8" w:space="0"/>
            </w:tcBorders>
            <w:noWrap w:val="0"/>
            <w:vAlign w:val="center"/>
          </w:tcPr>
          <w:p>
            <w:pPr>
              <w:widowControl/>
              <w:spacing w:line="360" w:lineRule="auto"/>
              <w:jc w:val="left"/>
              <w:rPr>
                <w:rFonts w:ascii="仿宋" w:hAnsi="仿宋" w:eastAsia="仿宋"/>
                <w:kern w:val="2"/>
                <w:szCs w:val="21"/>
              </w:rPr>
            </w:pPr>
            <w:r>
              <w:rPr>
                <w:rFonts w:hint="eastAsia" w:ascii="仿宋" w:hAnsi="仿宋" w:eastAsia="仿宋"/>
                <w:kern w:val="2"/>
                <w:szCs w:val="21"/>
              </w:rPr>
              <w:t>投标截止日之前</w:t>
            </w:r>
          </w:p>
        </w:tc>
      </w:tr>
    </w:tbl>
    <w:p>
      <w:pPr>
        <w:widowControl/>
        <w:spacing w:line="360" w:lineRule="auto"/>
        <w:ind w:firstLine="420"/>
        <w:rPr>
          <w:rFonts w:hint="eastAsia" w:ascii="宋体"/>
          <w:b/>
          <w:color w:val="000000"/>
          <w:sz w:val="22"/>
        </w:rPr>
      </w:pPr>
      <w:r>
        <w:rPr>
          <w:rFonts w:hint="eastAsia" w:ascii="宋体"/>
          <w:b/>
          <w:color w:val="000000"/>
          <w:sz w:val="22"/>
        </w:rPr>
        <w:t>注：投标人在投标截止日前将保证金打入以上账户，并将银行回单放入标书内，否则按废标处理。 如同一项目发生多次招标，已参与项目前一次招标的投标人如继续参与本项目二次招标，在保证金未退回前无需再次缴纳保证金，但仍需将投标保证金回执放于招标文件要求的指定位置。</w:t>
      </w:r>
    </w:p>
    <w:p>
      <w:pPr>
        <w:widowControl/>
        <w:spacing w:line="360" w:lineRule="auto"/>
        <w:ind w:firstLine="420"/>
        <w:rPr>
          <w:rFonts w:hint="default" w:ascii="宋体" w:eastAsia="宋体"/>
          <w:b/>
          <w:color w:val="000000"/>
          <w:sz w:val="22"/>
          <w:lang w:val="en-US" w:eastAsia="zh-CN"/>
        </w:rPr>
      </w:pPr>
      <w:r>
        <w:rPr>
          <w:rFonts w:hint="eastAsia" w:ascii="宋体"/>
          <w:b/>
          <w:color w:val="000000"/>
          <w:sz w:val="22"/>
          <w:lang w:val="en-US" w:eastAsia="zh-CN"/>
        </w:rPr>
        <w:t>投标保证金的退还将根据实缴投标人于报名时递交的《预退还保证金申请函》信息为准。</w:t>
      </w:r>
    </w:p>
    <w:p>
      <w:pPr>
        <w:widowControl/>
        <w:shd w:val="clear" w:color="000000" w:fill="FFFFFF"/>
        <w:spacing w:line="360" w:lineRule="auto"/>
        <w:ind w:firstLine="442"/>
        <w:rPr>
          <w:rFonts w:ascii="宋体"/>
          <w:b/>
          <w:color w:val="000000"/>
          <w:sz w:val="22"/>
        </w:rPr>
      </w:pPr>
      <w:r>
        <w:rPr>
          <w:rFonts w:hint="eastAsia" w:ascii="宋体"/>
          <w:b/>
          <w:color w:val="000000"/>
          <w:sz w:val="22"/>
        </w:rPr>
        <w:t>九、投诉方式：</w:t>
      </w:r>
    </w:p>
    <w:p>
      <w:pPr>
        <w:rPr>
          <w:rFonts w:ascii="宋体"/>
          <w:color w:val="000000"/>
          <w:sz w:val="22"/>
          <w:szCs w:val="22"/>
        </w:rPr>
      </w:pPr>
      <w:r>
        <w:rPr>
          <w:rFonts w:hint="eastAsia" w:ascii="宋体"/>
          <w:color w:val="000000"/>
          <w:sz w:val="22"/>
          <w:szCs w:val="22"/>
        </w:rPr>
        <w:t>1、铜陵学院；联系方式：</w:t>
      </w:r>
      <w:r>
        <w:rPr>
          <w:rFonts w:ascii="宋体"/>
          <w:color w:val="000000"/>
          <w:sz w:val="22"/>
          <w:szCs w:val="22"/>
        </w:rPr>
        <w:t>0562-5883540</w:t>
      </w:r>
    </w:p>
    <w:p>
      <w:r>
        <w:rPr>
          <w:rFonts w:hint="eastAsia" w:ascii="宋体"/>
          <w:color w:val="000000"/>
          <w:sz w:val="22"/>
          <w:szCs w:val="22"/>
        </w:rPr>
        <w:t>2、安徽宝申工程项目管理咨询有限公司 ；联系方式：</w:t>
      </w:r>
      <w:r>
        <w:rPr>
          <w:rFonts w:ascii="宋体"/>
          <w:color w:val="000000"/>
          <w:sz w:val="22"/>
          <w:szCs w:val="22"/>
        </w:rPr>
        <w:t>0562-5850718</w:t>
      </w:r>
      <w:r>
        <w:rPr>
          <w:rFonts w:hint="eastAsia" w:ascii="宋体"/>
          <w:color w:val="000000"/>
          <w:sz w:val="22"/>
          <w:szCs w:val="22"/>
        </w:rPr>
        <w:t>；139-6520-7552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MmQxMTQ5ODkzZGQ5YTc0ZDhiZDNkZTJkNmM1NDMifQ=="/>
  </w:docVars>
  <w:rsids>
    <w:rsidRoot w:val="00000000"/>
    <w:rsid w:val="2E9A4AF0"/>
    <w:rsid w:val="6CBF1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1871</Words>
  <Characters>2128</Characters>
  <Lines>0</Lines>
  <Paragraphs>0</Paragraphs>
  <TotalTime>0</TotalTime>
  <ScaleCrop>false</ScaleCrop>
  <LinksUpToDate>false</LinksUpToDate>
  <CharactersWithSpaces>2143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2022-09-16T11:20:37Z</dcterms:created>
  <dc:creator>win10</dc:creator>
  <cp:lastModifiedBy>一苇横渡</cp:lastModifiedBy>
  <dcterms:modified xsi:type="dcterms:W3CDTF">2022-09-16T11:24:43Z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9B65DB06F5F54348AF3399D3FF031776</vt:lpwstr>
  </property>
</Properties>
</file>